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rFonts w:ascii="Arial Black" w:cs="Arial Black" w:eastAsia="Arial Black" w:hAnsi="Arial Black"/>
          <w:b w:val="0"/>
          <w:sz w:val="36"/>
          <w:szCs w:val="36"/>
          <w:vertAlign w:val="baseline"/>
        </w:rPr>
      </w:pPr>
      <w:r w:rsidDel="00000000" w:rsidR="00000000" w:rsidRPr="00000000">
        <w:rPr>
          <w:rFonts w:ascii="Arial Black" w:cs="Arial Black" w:eastAsia="Arial Black" w:hAnsi="Arial Black"/>
          <w:b w:val="1"/>
          <w:sz w:val="36"/>
          <w:szCs w:val="36"/>
          <w:vertAlign w:val="baseline"/>
          <w:rtl w:val="0"/>
        </w:rPr>
        <w:t xml:space="preserve">FINANCE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4889500</wp:posOffset>
                </wp:positionH>
                <wp:positionV relativeFrom="paragraph">
                  <wp:posOffset>25400</wp:posOffset>
                </wp:positionV>
                <wp:extent cx="1574800" cy="812800"/>
                <wp:effectExtent b="0" l="0" r="0" t="0"/>
                <wp:wrapNone/>
                <wp:docPr id="2" name=""/>
                <a:graphic>
                  <a:graphicData uri="http://schemas.microsoft.com/office/word/2010/wordprocessingShape">
                    <wps:wsp>
                      <wps:cNvSpPr/>
                      <wps:cNvPr id="3" name="Shape 3"/>
                      <wps:spPr>
                        <a:xfrm>
                          <a:off x="4563045" y="3376775"/>
                          <a:ext cx="1565910" cy="80645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ff"/>
                                <w:sz w:val="110"/>
                                <w:vertAlign w:val="baseline"/>
                              </w:rPr>
                              <w:t xml:space="preserve">GEP</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ff"/>
                                <w:sz w:val="11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4889500</wp:posOffset>
                </wp:positionH>
                <wp:positionV relativeFrom="paragraph">
                  <wp:posOffset>25400</wp:posOffset>
                </wp:positionV>
                <wp:extent cx="1574800" cy="8128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574800" cy="812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-165099</wp:posOffset>
                </wp:positionH>
                <wp:positionV relativeFrom="paragraph">
                  <wp:posOffset>-63499</wp:posOffset>
                </wp:positionV>
                <wp:extent cx="1993900" cy="1016000"/>
                <wp:effectExtent b="0" l="0" r="0" t="0"/>
                <wp:wrapNone/>
                <wp:docPr id="1" name=""/>
                <a:graphic>
                  <a:graphicData uri="http://schemas.microsoft.com/office/word/2010/wordprocessingShape">
                    <wps:wsp>
                      <wps:cNvSpPr/>
                      <wps:cNvPr id="2" name="Shape 2"/>
                      <wps:spPr>
                        <a:xfrm>
                          <a:off x="4352225" y="3274858"/>
                          <a:ext cx="1987550" cy="10102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Black" w:cs="Arial Black" w:eastAsia="Arial Black" w:hAnsi="Arial Black"/>
                                <w:b w:val="1"/>
                                <w:i w:val="0"/>
                                <w:smallCaps w:val="0"/>
                                <w:strike w:val="0"/>
                                <w:color w:val="c00000"/>
                                <w:sz w:val="48"/>
                                <w:vertAlign w:val="baseline"/>
                              </w:rPr>
                              <w:t xml:space="preserve">CO-OP</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c00000"/>
                                <w:sz w:val="48"/>
                                <w:vertAlign w:val="baseline"/>
                              </w:rPr>
                            </w:r>
                            <w:r w:rsidDel="00000000" w:rsidR="00000000" w:rsidRPr="00000000">
                              <w:rPr>
                                <w:rFonts w:ascii="Arial" w:cs="Arial" w:eastAsia="Arial" w:hAnsi="Arial"/>
                                <w:b w:val="0"/>
                                <w:i w:val="0"/>
                                <w:smallCaps w:val="0"/>
                                <w:strike w:val="0"/>
                                <w:color w:val="c00000"/>
                                <w:sz w:val="22"/>
                                <w:vertAlign w:val="baseline"/>
                              </w:rPr>
                              <w:t xml:space="preserve">www.sju.edu/hsb/coop</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Black" w:cs="Arial Black" w:eastAsia="Arial Black" w:hAnsi="Arial Black"/>
                                <w:b w:val="0"/>
                                <w:i w:val="0"/>
                                <w:smallCaps w:val="0"/>
                                <w:strike w:val="0"/>
                                <w:color w:val="c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-165099</wp:posOffset>
                </wp:positionH>
                <wp:positionV relativeFrom="paragraph">
                  <wp:posOffset>-63499</wp:posOffset>
                </wp:positionV>
                <wp:extent cx="1993900" cy="10160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93900" cy="1016000"/>
                        </a:xfrm>
                        <a:prstGeom prst="rect"/>
                        <a:ln/>
                      </pic:spPr>
                    </pic:pic>
                  </a:graphicData>
                </a:graphic>
              </wp:anchor>
            </w:drawing>
          </mc:Fallback>
        </mc:AlternateContent>
      </w:r>
    </w:p>
    <w:p w:rsidR="00000000" w:rsidDel="00000000" w:rsidP="00000000" w:rsidRDefault="00000000" w:rsidRPr="00000000" w14:paraId="00000001">
      <w:pPr>
        <w:spacing w:after="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Typical Course Sequence</w:t>
      </w:r>
    </w:p>
    <w:p w:rsidR="00000000" w:rsidDel="00000000" w:rsidP="00000000" w:rsidRDefault="00000000" w:rsidRPr="00000000" w14:paraId="00000002">
      <w:pPr>
        <w:spacing w:after="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Beginning with the class of 2018</w:t>
      </w:r>
    </w:p>
    <w:tbl>
      <w:tblPr>
        <w:tblStyle w:val="Table1"/>
        <w:tblW w:w="11088.0" w:type="dxa"/>
        <w:jc w:val="left"/>
        <w:tblInd w:w="0.0" w:type="dxa"/>
        <w:tblLayout w:type="fixed"/>
        <w:tblLook w:val="0000"/>
      </w:tblPr>
      <w:tblGrid>
        <w:gridCol w:w="3168"/>
        <w:gridCol w:w="360"/>
        <w:gridCol w:w="270"/>
        <w:gridCol w:w="3150"/>
        <w:gridCol w:w="360"/>
        <w:gridCol w:w="270"/>
        <w:gridCol w:w="3150"/>
        <w:gridCol w:w="360"/>
        <w:tblGridChange w:id="0">
          <w:tblGrid>
            <w:gridCol w:w="3168"/>
            <w:gridCol w:w="360"/>
            <w:gridCol w:w="270"/>
            <w:gridCol w:w="3150"/>
            <w:gridCol w:w="360"/>
            <w:gridCol w:w="270"/>
            <w:gridCol w:w="3150"/>
            <w:gridCol w:w="360"/>
          </w:tblGrid>
        </w:tblGridChange>
      </w:tblGrid>
      <w:tr>
        <w:trPr>
          <w:trHeight w:val="280" w:hRule="atLeast"/>
        </w:trPr>
        <w:tc>
          <w:tcPr>
            <w:shd w:fill="c0c0c0" w:val="clear"/>
          </w:tcPr>
          <w:p w:rsidR="00000000" w:rsidDel="00000000" w:rsidP="00000000" w:rsidRDefault="00000000" w:rsidRPr="00000000" w14:paraId="00000003">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FALL</w:t>
            </w:r>
            <w:r w:rsidDel="00000000" w:rsidR="00000000" w:rsidRPr="00000000">
              <w:rPr>
                <w:rtl w:val="0"/>
              </w:rPr>
            </w:r>
          </w:p>
        </w:tc>
        <w:tc>
          <w:tcPr>
            <w:shd w:fill="auto" w:val="clear"/>
          </w:tcPr>
          <w:p w:rsidR="00000000" w:rsidDel="00000000" w:rsidP="00000000" w:rsidRDefault="00000000" w:rsidRPr="00000000" w14:paraId="00000004">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shd w:fill="auto" w:val="clear"/>
          </w:tcPr>
          <w:p w:rsidR="00000000" w:rsidDel="00000000" w:rsidP="00000000" w:rsidRDefault="00000000" w:rsidRPr="00000000" w14:paraId="0000000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shd w:fill="c0c0c0" w:val="clear"/>
          </w:tcPr>
          <w:p w:rsidR="00000000" w:rsidDel="00000000" w:rsidP="00000000" w:rsidRDefault="00000000" w:rsidRPr="00000000" w14:paraId="00000006">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SPRING</w:t>
            </w:r>
            <w:r w:rsidDel="00000000" w:rsidR="00000000" w:rsidRPr="00000000">
              <w:rPr>
                <w:rtl w:val="0"/>
              </w:rPr>
            </w:r>
          </w:p>
        </w:tc>
        <w:tc>
          <w:tcPr>
            <w:shd w:fill="auto" w:val="clear"/>
          </w:tcPr>
          <w:p w:rsidR="00000000" w:rsidDel="00000000" w:rsidP="00000000" w:rsidRDefault="00000000" w:rsidRPr="00000000" w14:paraId="00000007">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shd w:fill="auto" w:val="clear"/>
          </w:tcPr>
          <w:p w:rsidR="00000000" w:rsidDel="00000000" w:rsidP="00000000" w:rsidRDefault="00000000" w:rsidRPr="00000000" w14:paraId="0000000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shd w:fill="c0c0c0" w:val="clear"/>
          </w:tcPr>
          <w:p w:rsidR="00000000" w:rsidDel="00000000" w:rsidP="00000000" w:rsidRDefault="00000000" w:rsidRPr="00000000" w14:paraId="00000009">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SUMMER</w:t>
            </w:r>
            <w:r w:rsidDel="00000000" w:rsidR="00000000" w:rsidRPr="00000000">
              <w:rPr>
                <w:rtl w:val="0"/>
              </w:rPr>
            </w:r>
          </w:p>
        </w:tc>
        <w:tc>
          <w:tcPr/>
          <w:p w:rsidR="00000000" w:rsidDel="00000000" w:rsidP="00000000" w:rsidRDefault="00000000" w:rsidRPr="00000000" w14:paraId="0000000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0B">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FIRST YEAR</w:t>
            </w:r>
            <w:r w:rsidDel="00000000" w:rsidR="00000000" w:rsidRPr="00000000">
              <w:rPr>
                <w:rtl w:val="0"/>
              </w:rPr>
            </w:r>
          </w:p>
        </w:tc>
        <w:tc>
          <w:tcPr/>
          <w:p w:rsidR="00000000" w:rsidDel="00000000" w:rsidP="00000000" w:rsidRDefault="00000000" w:rsidRPr="00000000" w14:paraId="0000000C">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0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0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0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1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superscript"/>
                <w:rtl w:val="0"/>
              </w:rPr>
              <w:t xml:space="preserve">1</w:t>
            </w:r>
            <w:r w:rsidDel="00000000" w:rsidR="00000000" w:rsidRPr="00000000">
              <w:rPr>
                <w:rFonts w:ascii="Arial Narrow" w:cs="Arial Narrow" w:eastAsia="Arial Narrow" w:hAnsi="Arial Narrow"/>
                <w:sz w:val="20"/>
                <w:szCs w:val="20"/>
                <w:vertAlign w:val="baseline"/>
                <w:rtl w:val="0"/>
              </w:rPr>
              <w:t xml:space="preserve">ACC 101EC Excel Competency (1 cr.)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c>
          <w:tcPr/>
          <w:p w:rsidR="00000000" w:rsidDel="00000000" w:rsidP="00000000" w:rsidRDefault="00000000" w:rsidRPr="00000000" w14:paraId="0000001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c>
          <w:tcPr>
            <w:tcBorders>
              <w:left w:color="000000" w:space="0" w:sz="0" w:val="nil"/>
            </w:tcBorders>
          </w:tcPr>
          <w:p w:rsidR="00000000" w:rsidDel="00000000" w:rsidP="00000000" w:rsidRDefault="00000000" w:rsidRPr="00000000" w14:paraId="0000001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9">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1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ACC 101  Financial Accounting [BC]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1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E">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ACC 102  Managerial Accounting [BC]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2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21">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DSS 200 Intro to Info Systems [BC]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2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ENG 101  Craft of Language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2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2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ENG 102  Texts &amp; Contexts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2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29">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DSS 210 Business Statistics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2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First Year Seminar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2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2E">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ECN 101 Microeconomics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3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31">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FIN 200 Intro to Finance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3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Foreign Language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3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3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Foreign Language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3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39">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MKT 201 Principles of Marketing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3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Math Beauty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3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3E">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superscript"/>
                <w:rtl w:val="0"/>
              </w:rPr>
              <w:t xml:space="preserve">2</w:t>
            </w:r>
            <w:r w:rsidDel="00000000" w:rsidR="00000000" w:rsidRPr="00000000">
              <w:rPr>
                <w:rFonts w:ascii="Arial Narrow" w:cs="Arial Narrow" w:eastAsia="Arial Narrow" w:hAnsi="Arial Narrow"/>
                <w:sz w:val="20"/>
                <w:szCs w:val="20"/>
                <w:vertAlign w:val="baseline"/>
                <w:rtl w:val="0"/>
              </w:rPr>
              <w:t xml:space="preserve">ILC Math Course [ILC #1]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4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1">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PHL 154 Moral Foundations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43">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4">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7">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4B">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SOPHOMORE YEAR</w:t>
            </w:r>
            <w:r w:rsidDel="00000000" w:rsidR="00000000" w:rsidRPr="00000000">
              <w:rPr>
                <w:rtl w:val="0"/>
              </w:rPr>
            </w:r>
          </w:p>
        </w:tc>
        <w:tc>
          <w:tcPr/>
          <w:p w:rsidR="00000000" w:rsidDel="00000000" w:rsidP="00000000" w:rsidRDefault="00000000" w:rsidRPr="00000000" w14:paraId="0000004C">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vMerge w:val="restart"/>
            <w:vAlign w:val="center"/>
          </w:tcPr>
          <w:p w:rsidR="00000000" w:rsidDel="00000000" w:rsidP="00000000" w:rsidRDefault="00000000" w:rsidRPr="00000000" w14:paraId="00000053">
            <w:pPr>
              <w:bidi w:val="1"/>
              <w:spacing w:after="0" w:line="240" w:lineRule="auto"/>
              <w:ind w:left="0" w:right="0" w:firstLine="0"/>
              <w:contextualSpacing w:val="0"/>
              <w:jc w:val="center"/>
              <w:rPr>
                <w:rFonts w:ascii="Arial Narrow" w:cs="Arial Narrow" w:eastAsia="Arial Narrow" w:hAnsi="Arial Narrow"/>
                <w:b w:val="0"/>
                <w:sz w:val="40"/>
                <w:szCs w:val="40"/>
                <w:vertAlign w:val="baseline"/>
              </w:rPr>
            </w:pPr>
            <w:r w:rsidDel="00000000" w:rsidR="00000000" w:rsidRPr="00000000">
              <w:rPr>
                <w:rFonts w:ascii="Arial Narrow" w:cs="Arial Narrow" w:eastAsia="Arial Narrow" w:hAnsi="Arial Narrow"/>
                <w:b w:val="1"/>
                <w:sz w:val="40"/>
                <w:szCs w:val="40"/>
                <w:vertAlign w:val="baseline"/>
                <w:rtl w:val="0"/>
              </w:rPr>
              <w:t xml:space="preserve">WORK</w:t>
            </w:r>
            <w:r w:rsidDel="00000000" w:rsidR="00000000" w:rsidRPr="00000000">
              <w:rPr>
                <w:rtl w:val="0"/>
              </w:rPr>
            </w:r>
          </w:p>
        </w:tc>
        <w:tc>
          <w:tcPr/>
          <w:p w:rsidR="00000000" w:rsidDel="00000000" w:rsidP="00000000" w:rsidRDefault="00000000" w:rsidRPr="00000000" w14:paraId="0000005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5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DSS 220 Business Analytics[BC]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5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9">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ECN 102 Macroeconomics [ILC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vMerge w:val="continue"/>
            <w:vAlign w:val="center"/>
          </w:tcPr>
          <w:p w:rsidR="00000000" w:rsidDel="00000000" w:rsidP="00000000" w:rsidRDefault="00000000" w:rsidRPr="00000000" w14:paraId="0000005B">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5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5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E">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FIN 201 Markets &amp; Institutions [MAJ]</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6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61">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HIS 154 Forging the Modern World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vMerge w:val="continue"/>
            <w:vAlign w:val="center"/>
          </w:tcPr>
          <w:p w:rsidR="00000000" w:rsidDel="00000000" w:rsidP="00000000" w:rsidRDefault="00000000" w:rsidRPr="00000000" w14:paraId="00000063">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6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6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6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MGT 110 </w:t>
            </w:r>
            <w:r w:rsidDel="00000000" w:rsidR="00000000" w:rsidRPr="00000000">
              <w:rPr>
                <w:rFonts w:ascii="Arial Narrow" w:cs="Arial Narrow" w:eastAsia="Arial Narrow" w:hAnsi="Arial Narrow"/>
                <w:b w:val="1"/>
                <w:i w:val="1"/>
                <w:sz w:val="20"/>
                <w:szCs w:val="20"/>
                <w:vertAlign w:val="baseline"/>
                <w:rtl w:val="0"/>
              </w:rPr>
              <w:t xml:space="preserve">or </w:t>
            </w:r>
            <w:r w:rsidDel="00000000" w:rsidR="00000000" w:rsidRPr="00000000">
              <w:rPr>
                <w:rFonts w:ascii="Arial Narrow" w:cs="Arial Narrow" w:eastAsia="Arial Narrow" w:hAnsi="Arial Narrow"/>
                <w:sz w:val="20"/>
                <w:szCs w:val="20"/>
                <w:vertAlign w:val="baseline"/>
                <w:rtl w:val="0"/>
              </w:rPr>
              <w:t xml:space="preserve">MGT 120 (either one)[BC]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6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69">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MGT 360 Legal Env of Business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vMerge w:val="continue"/>
            <w:vAlign w:val="center"/>
          </w:tcPr>
          <w:p w:rsidR="00000000" w:rsidDel="00000000" w:rsidP="00000000" w:rsidRDefault="00000000" w:rsidRPr="00000000" w14:paraId="0000006B">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6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6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6E">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THE 154 Faith, Justice, Cath Trad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7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1">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Philosophical Anthropology Select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vMerge w:val="continue"/>
            <w:vAlign w:val="center"/>
          </w:tcPr>
          <w:p w:rsidR="00000000" w:rsidDel="00000000" w:rsidP="00000000" w:rsidRDefault="00000000" w:rsidRPr="00000000" w14:paraId="00000073">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7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7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FIN 300 Intermediate Finance [MAJ]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7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9">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Religious Difference Selection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7B">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C">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7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83">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JUNIOR YEAR</w:t>
            </w:r>
            <w:r w:rsidDel="00000000" w:rsidR="00000000" w:rsidRPr="00000000">
              <w:rPr>
                <w:rtl w:val="0"/>
              </w:rPr>
            </w:r>
          </w:p>
        </w:tc>
        <w:tc>
          <w:tcPr/>
          <w:p w:rsidR="00000000" w:rsidDel="00000000" w:rsidP="00000000" w:rsidRDefault="00000000" w:rsidRPr="00000000" w14:paraId="00000084">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restart"/>
            <w:vAlign w:val="center"/>
          </w:tcPr>
          <w:p w:rsidR="00000000" w:rsidDel="00000000" w:rsidP="00000000" w:rsidRDefault="00000000" w:rsidRPr="00000000" w14:paraId="00000086">
            <w:pPr>
              <w:bidi w:val="1"/>
              <w:spacing w:after="0" w:line="240" w:lineRule="auto"/>
              <w:ind w:left="0" w:right="0" w:firstLine="0"/>
              <w:contextualSpacing w:val="0"/>
              <w:jc w:val="center"/>
              <w:rPr>
                <w:rFonts w:ascii="Arial Narrow" w:cs="Arial Narrow" w:eastAsia="Arial Narrow" w:hAnsi="Arial Narrow"/>
                <w:b w:val="0"/>
                <w:sz w:val="40"/>
                <w:szCs w:val="40"/>
                <w:vertAlign w:val="baseline"/>
              </w:rPr>
            </w:pPr>
            <w:r w:rsidDel="00000000" w:rsidR="00000000" w:rsidRPr="00000000">
              <w:rPr>
                <w:rFonts w:ascii="Arial Narrow" w:cs="Arial Narrow" w:eastAsia="Arial Narrow" w:hAnsi="Arial Narrow"/>
                <w:b w:val="1"/>
                <w:sz w:val="40"/>
                <w:szCs w:val="40"/>
                <w:vertAlign w:val="baseline"/>
                <w:rtl w:val="0"/>
              </w:rPr>
              <w:t xml:space="preserve">WORK</w:t>
            </w:r>
            <w:r w:rsidDel="00000000" w:rsidR="00000000" w:rsidRPr="00000000">
              <w:rPr>
                <w:rtl w:val="0"/>
              </w:rPr>
            </w:r>
          </w:p>
        </w:tc>
        <w:tc>
          <w:tcPr/>
          <w:p w:rsidR="00000000" w:rsidDel="00000000" w:rsidP="00000000" w:rsidRDefault="00000000" w:rsidRPr="00000000" w14:paraId="00000087">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restart"/>
            <w:vAlign w:val="center"/>
          </w:tcPr>
          <w:p w:rsidR="00000000" w:rsidDel="00000000" w:rsidP="00000000" w:rsidRDefault="00000000" w:rsidRPr="00000000" w14:paraId="00000089">
            <w:pPr>
              <w:bidi w:val="1"/>
              <w:spacing w:after="0" w:line="240" w:lineRule="auto"/>
              <w:ind w:left="0" w:right="0" w:firstLine="0"/>
              <w:contextualSpacing w:val="0"/>
              <w:jc w:val="center"/>
              <w:rPr>
                <w:rFonts w:ascii="Arial Narrow" w:cs="Arial Narrow" w:eastAsia="Arial Narrow" w:hAnsi="Arial Narrow"/>
                <w:b w:val="0"/>
                <w:sz w:val="40"/>
                <w:szCs w:val="40"/>
                <w:vertAlign w:val="baseline"/>
              </w:rPr>
            </w:pPr>
            <w:r w:rsidDel="00000000" w:rsidR="00000000" w:rsidRPr="00000000">
              <w:rPr>
                <w:rFonts w:ascii="Arial Narrow" w:cs="Arial Narrow" w:eastAsia="Arial Narrow" w:hAnsi="Arial Narrow"/>
                <w:b w:val="1"/>
                <w:sz w:val="40"/>
                <w:szCs w:val="40"/>
                <w:vertAlign w:val="baseline"/>
                <w:rtl w:val="0"/>
              </w:rPr>
              <w:t xml:space="preserve">WORK</w:t>
            </w:r>
            <w:r w:rsidDel="00000000" w:rsidR="00000000" w:rsidRPr="00000000">
              <w:rPr>
                <w:rtl w:val="0"/>
              </w:rPr>
            </w:r>
          </w:p>
        </w:tc>
        <w:tc>
          <w:tcPr/>
          <w:p w:rsidR="00000000" w:rsidDel="00000000" w:rsidP="00000000" w:rsidRDefault="00000000" w:rsidRPr="00000000" w14:paraId="0000008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8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FIN 301 Investments [MAJ]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8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8E">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8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9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91">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9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9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Finance Elective [MAJ]</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9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96">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97">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9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99">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9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9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Integrative Learning Course [ILC #3]</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9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9E">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9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A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A1">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A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A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A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A6">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A7">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A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A9">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A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A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Laboratory Science [VC]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A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AE">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A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B1">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B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B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B4">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tcBorders>
              <w:left w:color="000000" w:space="0" w:sz="0" w:val="nil"/>
            </w:tcBorders>
          </w:tcPr>
          <w:p w:rsidR="00000000" w:rsidDel="00000000" w:rsidP="00000000" w:rsidRDefault="00000000" w:rsidRPr="00000000" w14:paraId="000000B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7">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BB">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SENIOR YEAR</w:t>
            </w:r>
            <w:r w:rsidDel="00000000" w:rsidR="00000000" w:rsidRPr="00000000">
              <w:rPr>
                <w:rtl w:val="0"/>
              </w:rPr>
            </w:r>
          </w:p>
        </w:tc>
        <w:tc>
          <w:tcPr/>
          <w:p w:rsidR="00000000" w:rsidDel="00000000" w:rsidP="00000000" w:rsidRDefault="00000000" w:rsidRPr="00000000" w14:paraId="000000BC">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Flexible Finance Elective [MAJ]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C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Advanced Finance Elective [MAJ]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C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C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Faith &amp; Reason Selection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C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E">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BUS 495 Business Policy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D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D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D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Fine Arts/Literature Selection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D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D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D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E">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E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E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E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E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EB">
      <w:pPr>
        <w:spacing w:after="0" w:lineRule="auto"/>
        <w:contextualSpacing w:val="0"/>
        <w:jc w:val="right"/>
        <w:rPr>
          <w:rFonts w:ascii="Calibri" w:cs="Calibri" w:eastAsia="Calibri" w:hAnsi="Calibri"/>
          <w:b w:val="0"/>
          <w:sz w:val="8"/>
          <w:szCs w:val="8"/>
          <w:vertAlign w:val="baseline"/>
        </w:rPr>
      </w:pPr>
      <w:r w:rsidDel="00000000" w:rsidR="00000000" w:rsidRPr="00000000">
        <w:rPr>
          <w:rFonts w:ascii="Arial" w:cs="Arial" w:eastAsia="Arial" w:hAnsi="Arial"/>
          <w:b w:val="1"/>
          <w:color w:val="ff0000"/>
          <w:sz w:val="16"/>
          <w:szCs w:val="16"/>
          <w:vertAlign w:val="baseline"/>
          <w:rtl w:val="0"/>
        </w:rPr>
        <w:t xml:space="preserve">Summer 2017</w:t>
      </w:r>
      <w:r w:rsidDel="00000000" w:rsidR="00000000" w:rsidRPr="00000000">
        <w:rPr>
          <w:rtl w:val="0"/>
        </w:rPr>
      </w:r>
    </w:p>
    <w:p w:rsidR="00000000" w:rsidDel="00000000" w:rsidP="00000000" w:rsidRDefault="00000000" w:rsidRPr="00000000" w14:paraId="000000EC">
      <w:pPr>
        <w:spacing w:after="0" w:lineRule="auto"/>
        <w:contextualSpacing w:val="0"/>
        <w:rPr>
          <w:rFonts w:ascii="Calibri" w:cs="Calibri" w:eastAsia="Calibri" w:hAnsi="Calibri"/>
          <w:b w:val="0"/>
          <w:sz w:val="8"/>
          <w:szCs w:val="8"/>
          <w:vertAlign w:val="baseline"/>
        </w:rPr>
      </w:pPr>
      <w:r w:rsidDel="00000000" w:rsidR="00000000" w:rsidRPr="00000000">
        <w:rPr>
          <w:rtl w:val="0"/>
        </w:rPr>
      </w:r>
    </w:p>
    <w:p w:rsidR="00000000" w:rsidDel="00000000" w:rsidP="00000000" w:rsidRDefault="00000000" w:rsidRPr="00000000" w14:paraId="000000ED">
      <w:pPr>
        <w:spacing w:after="0" w:lineRule="auto"/>
        <w:contextualSpacing w:val="0"/>
        <w:rPr>
          <w:rFonts w:ascii="Calibri" w:cs="Calibri" w:eastAsia="Calibri" w:hAnsi="Calibri"/>
          <w:b w:val="0"/>
          <w:sz w:val="12"/>
          <w:szCs w:val="12"/>
          <w:vertAlign w:val="baseline"/>
        </w:rPr>
      </w:pPr>
      <w:r w:rsidDel="00000000" w:rsidR="00000000" w:rsidRPr="00000000">
        <w:rPr>
          <w:rtl w:val="0"/>
        </w:rPr>
      </w:r>
    </w:p>
    <w:p w:rsidR="00000000" w:rsidDel="00000000" w:rsidP="00000000" w:rsidRDefault="00000000" w:rsidRPr="00000000" w14:paraId="000000EE">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[SC] Signature courses (6)</w:t>
        <w:tab/>
        <w:tab/>
        <w:t xml:space="preserve">[VC] Variable courses (6-9)</w:t>
        <w:tab/>
        <w:t xml:space="preserve">[ILC] Integrated Learning courses (3)</w:t>
      </w:r>
      <w:r w:rsidDel="00000000" w:rsidR="00000000" w:rsidRPr="00000000">
        <w:rPr>
          <w:rtl w:val="0"/>
        </w:rPr>
      </w:r>
    </w:p>
    <w:p w:rsidR="00000000" w:rsidDel="00000000" w:rsidP="00000000" w:rsidRDefault="00000000" w:rsidRPr="00000000" w14:paraId="000000EF">
      <w:pPr>
        <w:spacing w:after="0" w:lineRule="auto"/>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[BC] HSB Core (10)</w:t>
        <w:tab/>
        <w:tab/>
        <w:tab/>
        <w:t xml:space="preserve">ELECTIVES (6)</w:t>
        <w:tab/>
        <w:tab/>
        <w:tab/>
        <w:t xml:space="preserve">[MAJ] Courses in Major (6)</w:t>
      </w:r>
      <w:r w:rsidDel="00000000" w:rsidR="00000000" w:rsidRPr="00000000">
        <w:rPr>
          <w:rtl w:val="0"/>
        </w:rPr>
      </w:r>
    </w:p>
    <w:p w:rsidR="00000000" w:rsidDel="00000000" w:rsidP="00000000" w:rsidRDefault="00000000" w:rsidRPr="00000000" w14:paraId="000000F0">
      <w:pPr>
        <w:spacing w:after="0" w:lineRule="auto"/>
        <w:contextualSpacing w:val="0"/>
        <w:jc w:val="both"/>
        <w:rPr>
          <w:rFonts w:ascii="Arial Narrow" w:cs="Arial Narrow" w:eastAsia="Arial Narrow" w:hAnsi="Arial Narrow"/>
          <w:sz w:val="8"/>
          <w:szCs w:val="8"/>
          <w:vertAlign w:val="superscript"/>
        </w:rPr>
      </w:pPr>
      <w:r w:rsidDel="00000000" w:rsidR="00000000" w:rsidRPr="00000000">
        <w:rPr>
          <w:rtl w:val="0"/>
        </w:rPr>
      </w:r>
    </w:p>
    <w:p w:rsidR="00000000" w:rsidDel="00000000" w:rsidP="00000000" w:rsidRDefault="00000000" w:rsidRPr="00000000" w14:paraId="000000F1">
      <w:pPr>
        <w:spacing w:after="0" w:line="240" w:lineRule="auto"/>
        <w:ind w:left="-180" w:right="-216" w:firstLine="0"/>
        <w:contextualSpacing w:val="0"/>
        <w:jc w:val="both"/>
        <w:rPr>
          <w:rFonts w:ascii="Calibri" w:cs="Calibri" w:eastAsia="Calibri" w:hAnsi="Calibri"/>
          <w:sz w:val="22"/>
          <w:szCs w:val="22"/>
          <w:vertAlign w:val="superscript"/>
        </w:rPr>
      </w:pPr>
      <w:r w:rsidDel="00000000" w:rsidR="00000000" w:rsidRPr="00000000">
        <w:rPr>
          <w:rFonts w:ascii="Calibri" w:cs="Calibri" w:eastAsia="Calibri" w:hAnsi="Calibri"/>
          <w:b w:val="1"/>
          <w:sz w:val="22"/>
          <w:szCs w:val="22"/>
          <w:vertAlign w:val="superscript"/>
          <w:rtl w:val="0"/>
        </w:rPr>
        <w:t xml:space="preserve">1</w:t>
      </w:r>
      <w:r w:rsidDel="00000000" w:rsidR="00000000" w:rsidRPr="00000000">
        <w:rPr>
          <w:rFonts w:ascii="Calibri" w:cs="Calibri" w:eastAsia="Calibri" w:hAnsi="Calibri"/>
          <w:sz w:val="22"/>
          <w:szCs w:val="22"/>
          <w:vertAlign w:val="baseline"/>
          <w:rtl w:val="0"/>
        </w:rPr>
        <w:t xml:space="preserve">ACC 101EC Excel Competency is a non-credit online course in conjunction with ACC 101.  Competency in Excel must be demonstrated by all first-year business students in the fall semester.</w:t>
      </w:r>
      <w:r w:rsidDel="00000000" w:rsidR="00000000" w:rsidRPr="00000000">
        <w:rPr>
          <w:rtl w:val="0"/>
        </w:rPr>
      </w:r>
    </w:p>
    <w:p w:rsidR="00000000" w:rsidDel="00000000" w:rsidP="00000000" w:rsidRDefault="00000000" w:rsidRPr="00000000" w14:paraId="000000F2">
      <w:pPr>
        <w:spacing w:after="0" w:line="240" w:lineRule="auto"/>
        <w:ind w:left="-180" w:right="-216" w:firstLine="0"/>
        <w:contextualSpacing w:val="0"/>
        <w:jc w:val="both"/>
        <w:rPr>
          <w:rFonts w:ascii="Calibri" w:cs="Calibri" w:eastAsia="Calibri" w:hAnsi="Calibri"/>
          <w:sz w:val="22"/>
          <w:szCs w:val="22"/>
          <w:vertAlign w:val="superscript"/>
        </w:rPr>
      </w:pPr>
      <w:r w:rsidDel="00000000" w:rsidR="00000000" w:rsidRPr="00000000">
        <w:rPr>
          <w:rFonts w:ascii="Calibri" w:cs="Calibri" w:eastAsia="Calibri" w:hAnsi="Calibri"/>
          <w:sz w:val="22"/>
          <w:szCs w:val="22"/>
          <w:vertAlign w:val="superscript"/>
          <w:rtl w:val="0"/>
        </w:rPr>
        <w:t xml:space="preserve">2</w:t>
      </w:r>
      <w:r w:rsidDel="00000000" w:rsidR="00000000" w:rsidRPr="00000000">
        <w:rPr>
          <w:rFonts w:ascii="Calibri" w:cs="Calibri" w:eastAsia="Calibri" w:hAnsi="Calibri"/>
          <w:sz w:val="20"/>
          <w:szCs w:val="20"/>
          <w:vertAlign w:val="baseline"/>
          <w:rtl w:val="0"/>
        </w:rPr>
        <w:t xml:space="preserve">Finance majors must take at least one course in </w:t>
      </w:r>
      <w:r w:rsidDel="00000000" w:rsidR="00000000" w:rsidRPr="00000000">
        <w:rPr>
          <w:rFonts w:ascii="Calibri" w:cs="Calibri" w:eastAsia="Calibri" w:hAnsi="Calibri"/>
          <w:b w:val="1"/>
          <w:sz w:val="20"/>
          <w:szCs w:val="20"/>
          <w:vertAlign w:val="baseline"/>
          <w:rtl w:val="0"/>
        </w:rPr>
        <w:t xml:space="preserve">Calculus</w:t>
      </w:r>
      <w:r w:rsidDel="00000000" w:rsidR="00000000" w:rsidRPr="00000000">
        <w:rPr>
          <w:rFonts w:ascii="Calibri" w:cs="Calibri" w:eastAsia="Calibri" w:hAnsi="Calibri"/>
          <w:sz w:val="20"/>
          <w:szCs w:val="20"/>
          <w:vertAlign w:val="baseline"/>
          <w:rtl w:val="0"/>
        </w:rPr>
        <w:t xml:space="preserve"> (MAT 119, MAT 123, MAT 155, or MAT 161). MAT 123 (or MAT 119) is </w:t>
      </w:r>
      <w:r w:rsidDel="00000000" w:rsidR="00000000" w:rsidRPr="00000000">
        <w:rPr>
          <w:rFonts w:ascii="Calibri" w:cs="Calibri" w:eastAsia="Calibri" w:hAnsi="Calibri"/>
          <w:b w:val="1"/>
          <w:sz w:val="20"/>
          <w:szCs w:val="20"/>
          <w:vertAlign w:val="baseline"/>
          <w:rtl w:val="0"/>
        </w:rPr>
        <w:t xml:space="preserve">required</w:t>
      </w:r>
      <w:r w:rsidDel="00000000" w:rsidR="00000000" w:rsidRPr="00000000">
        <w:rPr>
          <w:rFonts w:ascii="Calibri" w:cs="Calibri" w:eastAsia="Calibri" w:hAnsi="Calibri"/>
          <w:sz w:val="20"/>
          <w:szCs w:val="20"/>
          <w:vertAlign w:val="baseline"/>
          <w:rtl w:val="0"/>
        </w:rPr>
        <w:t xml:space="preserve"> for students who did not take MAT 155, MAT 161, or receive credit for AP Calculus. MAT 123 (or MAT 119) fulfills the ILC requirement, not the Math Beauty requirement, so an </w:t>
      </w:r>
      <w:r w:rsidDel="00000000" w:rsidR="00000000" w:rsidRPr="00000000">
        <w:rPr>
          <w:rFonts w:ascii="Calibri" w:cs="Calibri" w:eastAsia="Calibri" w:hAnsi="Calibri"/>
          <w:b w:val="1"/>
          <w:sz w:val="20"/>
          <w:szCs w:val="20"/>
          <w:vertAlign w:val="baseline"/>
          <w:rtl w:val="0"/>
        </w:rPr>
        <w:t xml:space="preserve">additional</w:t>
      </w:r>
      <w:r w:rsidDel="00000000" w:rsidR="00000000" w:rsidRPr="00000000">
        <w:rPr>
          <w:rFonts w:ascii="Calibri" w:cs="Calibri" w:eastAsia="Calibri" w:hAnsi="Calibri"/>
          <w:sz w:val="20"/>
          <w:szCs w:val="20"/>
          <w:vertAlign w:val="baseline"/>
          <w:rtl w:val="0"/>
        </w:rPr>
        <w:t xml:space="preserve"> Math Beauty course must be taken.</w:t>
      </w:r>
      <w:r w:rsidDel="00000000" w:rsidR="00000000" w:rsidRPr="00000000">
        <w:rPr>
          <w:rtl w:val="0"/>
        </w:rPr>
      </w:r>
    </w:p>
    <w:p w:rsidR="00000000" w:rsidDel="00000000" w:rsidP="00000000" w:rsidRDefault="00000000" w:rsidRPr="00000000" w14:paraId="000000F3">
      <w:pPr>
        <w:spacing w:after="0" w:line="240" w:lineRule="auto"/>
        <w:ind w:left="-180" w:right="-216" w:firstLine="0"/>
        <w:contextualSpacing w:val="0"/>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F4">
      <w:pPr>
        <w:spacing w:after="0" w:line="240" w:lineRule="auto"/>
        <w:ind w:left="-180" w:right="-216" w:firstLine="0"/>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Overlays:  </w:t>
      </w:r>
      <w:r w:rsidDel="00000000" w:rsidR="00000000" w:rsidRPr="00000000">
        <w:rPr>
          <w:rFonts w:ascii="Calibri" w:cs="Calibri" w:eastAsia="Calibri" w:hAnsi="Calibri"/>
          <w:sz w:val="22"/>
          <w:szCs w:val="22"/>
          <w:vertAlign w:val="baseline"/>
          <w:rtl w:val="0"/>
        </w:rPr>
        <w:t xml:space="preserve">In selecting courses, students will be required to identify courses that meet the overlay requirements in the areas of 1) Diversity, Globalization or Non-Western Area Studies, 2) Ethics Intensive and 3) Writing Intensive.   Many of the courses already in your schedule may cover these areas.</w:t>
      </w:r>
    </w:p>
    <w:p w:rsidR="00000000" w:rsidDel="00000000" w:rsidP="00000000" w:rsidRDefault="00000000" w:rsidRPr="00000000" w14:paraId="000000F5">
      <w:pPr>
        <w:spacing w:after="0" w:line="240" w:lineRule="auto"/>
        <w:ind w:left="-180" w:right="-216" w:firstLine="0"/>
        <w:contextualSpacing w:val="0"/>
        <w:jc w:val="both"/>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0F6">
      <w:pPr>
        <w:spacing w:after="0" w:lineRule="auto"/>
        <w:ind w:left="-180" w:right="-216" w:firstLine="0"/>
        <w:contextualSpacing w:val="0"/>
        <w:jc w:val="center"/>
        <w:rPr>
          <w:rFonts w:ascii="Calibri" w:cs="Calibri" w:eastAsia="Calibri" w:hAnsi="Calibri"/>
          <w:b w:val="0"/>
          <w:i w:val="0"/>
          <w:color w:val="c00000"/>
          <w:sz w:val="22"/>
          <w:szCs w:val="22"/>
          <w:vertAlign w:val="baseline"/>
        </w:rPr>
      </w:pPr>
      <w:r w:rsidDel="00000000" w:rsidR="00000000" w:rsidRPr="00000000">
        <w:rPr>
          <w:rFonts w:ascii="Calibri" w:cs="Calibri" w:eastAsia="Calibri" w:hAnsi="Calibri"/>
          <w:b w:val="1"/>
          <w:i w:val="1"/>
          <w:color w:val="c00000"/>
          <w:sz w:val="22"/>
          <w:szCs w:val="22"/>
          <w:vertAlign w:val="baseline"/>
          <w:rtl w:val="0"/>
        </w:rPr>
        <w:t xml:space="preserve">This Course Sequence is based on the courses offered in the summer session.  Summer courses are subject to change.</w:t>
      </w:r>
      <w:r w:rsidDel="00000000" w:rsidR="00000000" w:rsidRPr="00000000">
        <w:rPr>
          <w:rtl w:val="0"/>
        </w:rPr>
      </w:r>
    </w:p>
    <w:p w:rsidR="00000000" w:rsidDel="00000000" w:rsidP="00000000" w:rsidRDefault="00000000" w:rsidRPr="00000000" w14:paraId="000000F7">
      <w:pPr>
        <w:spacing w:after="0" w:lineRule="auto"/>
        <w:ind w:left="-630" w:firstLine="0"/>
        <w:contextualSpacing w:val="0"/>
        <w:rPr>
          <w:rFonts w:ascii="Arial Narrow" w:cs="Arial Narrow" w:eastAsia="Arial Narrow" w:hAnsi="Arial Narrow"/>
          <w:b w:val="0"/>
          <w:sz w:val="20"/>
          <w:szCs w:val="20"/>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b w:val="0"/>
          <w:sz w:val="20"/>
          <w:szCs w:val="20"/>
          <w:vertAlign w:val="baseline"/>
        </w:rPr>
        <w:sectPr>
          <w:pgSz w:h="15840" w:w="12240"/>
          <w:pgMar w:bottom="432" w:top="432" w:left="1008" w:right="1008"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F9">
      <w:pPr>
        <w:spacing w:after="0" w:lineRule="auto"/>
        <w:ind w:right="-126"/>
        <w:contextualSpacing w:val="0"/>
        <w:jc w:val="center"/>
        <w:rPr>
          <w:b w:val="0"/>
          <w:sz w:val="28"/>
          <w:szCs w:val="28"/>
          <w:vertAlign w:val="baseline"/>
        </w:rPr>
      </w:pPr>
      <w:r w:rsidDel="00000000" w:rsidR="00000000" w:rsidRPr="00000000">
        <w:rPr>
          <w:rFonts w:ascii="Arial" w:cs="Arial" w:eastAsia="Arial" w:hAnsi="Arial"/>
          <w:b w:val="1"/>
          <w:color w:val="0000ff"/>
          <w:sz w:val="32"/>
          <w:szCs w:val="32"/>
          <w:vertAlign w:val="baseline"/>
          <w:rtl w:val="0"/>
        </w:rPr>
        <w:t xml:space="preserve">GEP</w:t>
      </w:r>
      <w:r w:rsidDel="00000000" w:rsidR="00000000" w:rsidRPr="00000000">
        <w:rPr>
          <w:rFonts w:ascii="Arial" w:cs="Arial" w:eastAsia="Arial" w:hAnsi="Arial"/>
          <w:b w:val="1"/>
          <w:sz w:val="32"/>
          <w:szCs w:val="32"/>
          <w:vertAlign w:val="baseline"/>
          <w:rtl w:val="0"/>
        </w:rPr>
        <w:tab/>
        <w:t xml:space="preserve">FINANCE CHECKLIST</w:t>
      </w:r>
      <w:r w:rsidDel="00000000" w:rsidR="00000000" w:rsidRPr="00000000">
        <w:rPr>
          <w:rFonts w:ascii="Arial" w:cs="Arial" w:eastAsia="Arial" w:hAnsi="Arial"/>
          <w:b w:val="1"/>
          <w:sz w:val="28"/>
          <w:szCs w:val="28"/>
          <w:vertAlign w:val="baseline"/>
          <w:rtl w:val="0"/>
        </w:rPr>
        <w:t xml:space="preserve"> </w:t>
      </w:r>
      <w:r w:rsidDel="00000000" w:rsidR="00000000" w:rsidRPr="00000000">
        <w:rPr>
          <w:rFonts w:ascii="Arial" w:cs="Arial" w:eastAsia="Arial" w:hAnsi="Arial"/>
          <w:b w:val="1"/>
          <w:i w:val="1"/>
          <w:sz w:val="28"/>
          <w:szCs w:val="28"/>
          <w:vertAlign w:val="baseline"/>
          <w:rtl w:val="0"/>
        </w:rPr>
        <w:t xml:space="preserve">(total of 40 courses)</w:t>
      </w:r>
      <w:r w:rsidDel="00000000" w:rsidR="00000000" w:rsidRPr="00000000">
        <w:rPr>
          <w:b w:val="1"/>
          <w:sz w:val="28"/>
          <w:szCs w:val="28"/>
          <w:vertAlign w:val="baseline"/>
          <w:rtl w:val="0"/>
        </w:rPr>
        <w:t xml:space="preserve">    </w:t>
        <w:tab/>
        <w:tab/>
      </w:r>
      <w:r w:rsidDel="00000000" w:rsidR="00000000" w:rsidRPr="00000000">
        <w:rPr>
          <w:rFonts w:ascii="Arial" w:cs="Arial" w:eastAsia="Arial" w:hAnsi="Arial"/>
          <w:b w:val="1"/>
          <w:color w:val="ff0000"/>
          <w:sz w:val="16"/>
          <w:szCs w:val="16"/>
          <w:vertAlign w:val="baseline"/>
          <w:rtl w:val="0"/>
        </w:rPr>
        <w:t xml:space="preserve">Summer 2017</w:t>
      </w:r>
      <w:r w:rsidDel="00000000" w:rsidR="00000000" w:rsidRPr="00000000">
        <w:rPr>
          <w:rtl w:val="0"/>
        </w:rPr>
      </w:r>
    </w:p>
    <w:p w:rsidR="00000000" w:rsidDel="00000000" w:rsidP="00000000" w:rsidRDefault="00000000" w:rsidRPr="00000000" w14:paraId="000000FA">
      <w:pPr>
        <w:spacing w:after="0" w:lineRule="auto"/>
        <w:contextualSpacing w:val="0"/>
        <w:jc w:val="both"/>
        <w:rPr>
          <w:rFonts w:ascii="Calibri" w:cs="Calibri" w:eastAsia="Calibri" w:hAnsi="Calibri"/>
          <w:b w:val="0"/>
          <w:i w:val="0"/>
          <w:sz w:val="22"/>
          <w:szCs w:val="22"/>
          <w:vertAlign w:val="baseline"/>
        </w:rPr>
      </w:pPr>
      <w:r w:rsidDel="00000000" w:rsidR="00000000" w:rsidRPr="00000000">
        <w:rPr>
          <w:rtl w:val="0"/>
        </w:rPr>
      </w:r>
    </w:p>
    <w:p w:rsidR="00000000" w:rsidDel="00000000" w:rsidP="00000000" w:rsidRDefault="00000000" w:rsidRPr="00000000" w14:paraId="000000FB">
      <w:pPr>
        <w:spacing w:after="0" w:lineRule="auto"/>
        <w:contextualSpacing w:val="0"/>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STUDENTS: This checklist is in order of graduation requirements for your major. Be sure to review the notes on the opposite page as well as the on-line course catalog for more specific guidelines.</w:t>
      </w:r>
      <w:r w:rsidDel="00000000" w:rsidR="00000000" w:rsidRPr="00000000">
        <w:rPr>
          <w:rtl w:val="0"/>
        </w:rPr>
      </w:r>
    </w:p>
    <w:p w:rsidR="00000000" w:rsidDel="00000000" w:rsidP="00000000" w:rsidRDefault="00000000" w:rsidRPr="00000000" w14:paraId="000000FC">
      <w:pPr>
        <w:spacing w:after="0" w:lineRule="auto"/>
        <w:contextualSpacing w:val="0"/>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0FD">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GEP Signature Courses [SC] </w:t>
        <w:tab/>
        <w:t xml:space="preserve">(6 courses)</w:t>
      </w:r>
      <w:r w:rsidDel="00000000" w:rsidR="00000000" w:rsidRPr="00000000">
        <w:rPr>
          <w:rtl w:val="0"/>
        </w:rPr>
      </w:r>
    </w:p>
    <w:p w:rsidR="00000000" w:rsidDel="00000000" w:rsidP="00000000" w:rsidRDefault="00000000" w:rsidRPr="00000000" w14:paraId="000000FE">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______</w:t>
        <w:tab/>
        <w:tab/>
        <w:t xml:space="preserve">First Year Seminar Selection – Your Course Title: ______________________________</w:t>
      </w:r>
    </w:p>
    <w:p w:rsidR="00000000" w:rsidDel="00000000" w:rsidP="00000000" w:rsidRDefault="00000000" w:rsidRPr="00000000" w14:paraId="000000FF">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______</w:t>
        <w:tab/>
        <w:tab/>
        <w:t xml:space="preserve">Faith and Reason Selection – Your Course Title: ______________________________</w:t>
      </w:r>
    </w:p>
    <w:p w:rsidR="00000000" w:rsidDel="00000000" w:rsidP="00000000" w:rsidRDefault="00000000" w:rsidRPr="00000000" w14:paraId="00000100">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ENG 102</w:t>
        <w:tab/>
        <w:t xml:space="preserve">Texts and Contexts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4559300</wp:posOffset>
                </wp:positionH>
                <wp:positionV relativeFrom="paragraph">
                  <wp:posOffset>139700</wp:posOffset>
                </wp:positionV>
                <wp:extent cx="1993900" cy="1016000"/>
                <wp:effectExtent b="0" l="0" r="0" t="0"/>
                <wp:wrapNone/>
                <wp:docPr id="4" name=""/>
                <a:graphic>
                  <a:graphicData uri="http://schemas.microsoft.com/office/word/2010/wordprocessingShape">
                    <wps:wsp>
                      <wps:cNvSpPr/>
                      <wps:cNvPr id="5" name="Shape 5"/>
                      <wps:spPr>
                        <a:xfrm>
                          <a:off x="4352225" y="3274858"/>
                          <a:ext cx="1987550" cy="10102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Black" w:cs="Arial Black" w:eastAsia="Arial Black" w:hAnsi="Arial Black"/>
                                <w:b w:val="1"/>
                                <w:i w:val="0"/>
                                <w:smallCaps w:val="0"/>
                                <w:strike w:val="0"/>
                                <w:color w:val="c00000"/>
                                <w:sz w:val="48"/>
                                <w:vertAlign w:val="baseline"/>
                              </w:rPr>
                              <w:t xml:space="preserve">CO-OP</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c00000"/>
                                <w:sz w:val="48"/>
                                <w:vertAlign w:val="baseline"/>
                              </w:rPr>
                            </w:r>
                            <w:r w:rsidDel="00000000" w:rsidR="00000000" w:rsidRPr="00000000">
                              <w:rPr>
                                <w:rFonts w:ascii="Arial" w:cs="Arial" w:eastAsia="Arial" w:hAnsi="Arial"/>
                                <w:b w:val="0"/>
                                <w:i w:val="0"/>
                                <w:smallCaps w:val="0"/>
                                <w:strike w:val="0"/>
                                <w:color w:val="c00000"/>
                                <w:sz w:val="22"/>
                                <w:vertAlign w:val="baseline"/>
                              </w:rPr>
                              <w:t xml:space="preserve">www.sju.edu/hsb/coop</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Black" w:cs="Arial Black" w:eastAsia="Arial Black" w:hAnsi="Arial Black"/>
                                <w:b w:val="0"/>
                                <w:i w:val="0"/>
                                <w:smallCaps w:val="0"/>
                                <w:strike w:val="0"/>
                                <w:color w:val="c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4559300</wp:posOffset>
                </wp:positionH>
                <wp:positionV relativeFrom="paragraph">
                  <wp:posOffset>139700</wp:posOffset>
                </wp:positionV>
                <wp:extent cx="1993900" cy="1016000"/>
                <wp:effectExtent b="0" l="0" r="0" t="0"/>
                <wp:wrapNone/>
                <wp:docPr id="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993900" cy="1016000"/>
                        </a:xfrm>
                        <a:prstGeom prst="rect"/>
                        <a:ln/>
                      </pic:spPr>
                    </pic:pic>
                  </a:graphicData>
                </a:graphic>
              </wp:anchor>
            </w:drawing>
          </mc:Fallback>
        </mc:AlternateContent>
      </w:r>
    </w:p>
    <w:p w:rsidR="00000000" w:rsidDel="00000000" w:rsidP="00000000" w:rsidRDefault="00000000" w:rsidRPr="00000000" w14:paraId="00000101">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HIS 154</w:t>
        <w:tab/>
        <w:tab/>
        <w:t xml:space="preserve">Forging the Modern World</w:t>
      </w:r>
    </w:p>
    <w:p w:rsidR="00000000" w:rsidDel="00000000" w:rsidP="00000000" w:rsidRDefault="00000000" w:rsidRPr="00000000" w14:paraId="00000102">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PHL 154</w:t>
        <w:tab/>
        <w:t xml:space="preserve">Moral Foundations</w:t>
      </w:r>
    </w:p>
    <w:p w:rsidR="00000000" w:rsidDel="00000000" w:rsidP="00000000" w:rsidRDefault="00000000" w:rsidRPr="00000000" w14:paraId="00000103">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THE 154</w:t>
        <w:tab/>
        <w:t xml:space="preserve">Faith, Justice and the Catholic Tradition</w:t>
      </w:r>
    </w:p>
    <w:p w:rsidR="00000000" w:rsidDel="00000000" w:rsidP="00000000" w:rsidRDefault="00000000" w:rsidRPr="00000000" w14:paraId="00000104">
      <w:pPr>
        <w:spacing w:after="0" w:lineRule="auto"/>
        <w:contextualSpacing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105">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Variable Courses [VC]</w:t>
        <w:tab/>
        <w:tab/>
        <w:t xml:space="preserve">(9 courses)</w:t>
      </w:r>
      <w:r w:rsidDel="00000000" w:rsidR="00000000" w:rsidRPr="00000000">
        <w:rPr>
          <w:rtl w:val="0"/>
        </w:rPr>
      </w:r>
    </w:p>
    <w:p w:rsidR="00000000" w:rsidDel="00000000" w:rsidP="00000000" w:rsidRDefault="00000000" w:rsidRPr="00000000" w14:paraId="00000106">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Fine Arts and Literature Selection – Your Course Title: ______________________________</w:t>
      </w:r>
    </w:p>
    <w:p w:rsidR="00000000" w:rsidDel="00000000" w:rsidP="00000000" w:rsidRDefault="00000000" w:rsidRPr="00000000" w14:paraId="00000107">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ECN 101 Microeconomics</w:t>
      </w:r>
    </w:p>
    <w:p w:rsidR="00000000" w:rsidDel="00000000" w:rsidP="00000000" w:rsidRDefault="00000000" w:rsidRPr="00000000" w14:paraId="00000108">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ENG 101 Craft of Language</w:t>
      </w:r>
    </w:p>
    <w:p w:rsidR="00000000" w:rsidDel="00000000" w:rsidP="00000000" w:rsidRDefault="00000000" w:rsidRPr="00000000" w14:paraId="00000109">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____</w:t>
        <w:tab/>
        <w:t xml:space="preserve">Non-Native Language (1-2 semesters depending on level)</w:t>
      </w:r>
    </w:p>
    <w:p w:rsidR="00000000" w:rsidDel="00000000" w:rsidP="00000000" w:rsidRDefault="00000000" w:rsidRPr="00000000" w14:paraId="0000010A">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Laboratory Science Selection</w:t>
      </w:r>
    </w:p>
    <w:p w:rsidR="00000000" w:rsidDel="00000000" w:rsidP="00000000" w:rsidRDefault="00000000" w:rsidRPr="00000000" w14:paraId="0000010B">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Math Beauty Selection – Your Course Title: ______________________________</w:t>
      </w:r>
    </w:p>
    <w:p w:rsidR="00000000" w:rsidDel="00000000" w:rsidP="00000000" w:rsidRDefault="00000000" w:rsidRPr="00000000" w14:paraId="0000010C">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Philosophical Anthropology Selection: – Your Course Title: ______________________________</w:t>
      </w:r>
    </w:p>
    <w:p w:rsidR="00000000" w:rsidDel="00000000" w:rsidP="00000000" w:rsidRDefault="00000000" w:rsidRPr="00000000" w14:paraId="0000010D">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Religious Difference Selection – Your Course Title: ______________________________</w:t>
      </w:r>
    </w:p>
    <w:p w:rsidR="00000000" w:rsidDel="00000000" w:rsidP="00000000" w:rsidRDefault="00000000" w:rsidRPr="00000000" w14:paraId="0000010E">
      <w:pPr>
        <w:spacing w:after="0" w:lineRule="auto"/>
        <w:contextualSpacing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10F">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Integrated Learning Courses [ILC]</w:t>
        <w:tab/>
        <w:t xml:space="preserve">(3 courses)</w:t>
      </w:r>
      <w:r w:rsidDel="00000000" w:rsidR="00000000" w:rsidRPr="00000000">
        <w:rPr>
          <w:rtl w:val="0"/>
        </w:rPr>
      </w:r>
    </w:p>
    <w:p w:rsidR="00000000" w:rsidDel="00000000" w:rsidP="00000000" w:rsidRDefault="00000000" w:rsidRPr="00000000" w14:paraId="00000110">
      <w:pPr>
        <w:spacing w:after="0" w:lineRule="auto"/>
        <w:ind w:right="-216"/>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ILC #1</w:t>
        <w:tab/>
      </w:r>
      <w:r w:rsidDel="00000000" w:rsidR="00000000" w:rsidRPr="00000000">
        <w:rPr>
          <w:rFonts w:ascii="Calibri" w:cs="Calibri" w:eastAsia="Calibri" w:hAnsi="Calibri"/>
          <w:sz w:val="22"/>
          <w:szCs w:val="22"/>
          <w:vertAlign w:val="superscript"/>
          <w:rtl w:val="0"/>
        </w:rPr>
        <w:t xml:space="preserve">2</w:t>
      </w:r>
      <w:r w:rsidDel="00000000" w:rsidR="00000000" w:rsidRPr="00000000">
        <w:rPr>
          <w:rFonts w:ascii="Calibri" w:cs="Calibri" w:eastAsia="Calibri" w:hAnsi="Calibri"/>
          <w:sz w:val="22"/>
          <w:szCs w:val="22"/>
          <w:vertAlign w:val="baseline"/>
          <w:rtl w:val="0"/>
        </w:rPr>
        <w:t xml:space="preserve">MAT 119 Applied Business Calculus, MAT 123 Differential Calculus, or a higher level calculus course</w:t>
      </w:r>
    </w:p>
    <w:p w:rsidR="00000000" w:rsidDel="00000000" w:rsidP="00000000" w:rsidRDefault="00000000" w:rsidRPr="00000000" w14:paraId="00000111">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ILC #2</w:t>
        <w:tab/>
        <w:t xml:space="preserve">ECN 102 Macroeconomics</w:t>
      </w:r>
    </w:p>
    <w:p w:rsidR="00000000" w:rsidDel="00000000" w:rsidP="00000000" w:rsidRDefault="00000000" w:rsidRPr="00000000" w14:paraId="00000112">
      <w:pPr>
        <w:spacing w:after="0" w:lineRule="auto"/>
        <w:ind w:right="-1080"/>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ILC #3</w:t>
        <w:tab/>
        <w:t xml:space="preserve">Integrated Learning Course #3</w:t>
        <w:tab/>
      </w:r>
      <w:r w:rsidDel="00000000" w:rsidR="00000000" w:rsidRPr="00000000">
        <w:rPr>
          <w:rFonts w:ascii="Calibri" w:cs="Calibri" w:eastAsia="Calibri" w:hAnsi="Calibri"/>
          <w:i w:val="1"/>
          <w:sz w:val="22"/>
          <w:szCs w:val="22"/>
          <w:vertAlign w:val="baseline"/>
          <w:rtl w:val="0"/>
        </w:rPr>
        <w:t xml:space="preserve">(see Finance online catalog for options) </w:t>
      </w:r>
      <w:r w:rsidDel="00000000" w:rsidR="00000000" w:rsidRPr="00000000">
        <w:rPr>
          <w:rFonts w:ascii="Calibri" w:cs="Calibri" w:eastAsia="Calibri" w:hAnsi="Calibri"/>
          <w:sz w:val="22"/>
          <w:szCs w:val="22"/>
          <w:vertAlign w:val="baseline"/>
          <w:rtl w:val="0"/>
        </w:rPr>
        <w:t xml:space="preserve">Your Course:  ____________</w:t>
      </w:r>
    </w:p>
    <w:p w:rsidR="00000000" w:rsidDel="00000000" w:rsidP="00000000" w:rsidRDefault="00000000" w:rsidRPr="00000000" w14:paraId="00000113">
      <w:pPr>
        <w:spacing w:after="0" w:lineRule="auto"/>
        <w:contextualSpacing w:val="0"/>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114">
      <w:pPr>
        <w:spacing w:after="0" w:lineRule="auto"/>
        <w:contextualSpacing w:val="0"/>
        <w:rPr>
          <w:rFonts w:ascii="Calibri" w:cs="Calibri" w:eastAsia="Calibri" w:hAnsi="Calibri"/>
          <w:b w:val="0"/>
          <w:sz w:val="22"/>
          <w:szCs w:val="22"/>
          <w:vertAlign w:val="baseline"/>
        </w:rPr>
        <w:sectPr>
          <w:type w:val="continuous"/>
          <w:pgSz w:h="15840" w:w="12240"/>
          <w:pgMar w:bottom="432" w:top="432" w:left="1008" w:right="1008" w:header="720" w:footer="720"/>
        </w:sectPr>
      </w:pPr>
      <w:r w:rsidDel="00000000" w:rsidR="00000000" w:rsidRPr="00000000">
        <w:rPr>
          <w:rFonts w:ascii="Calibri" w:cs="Calibri" w:eastAsia="Calibri" w:hAnsi="Calibri"/>
          <w:b w:val="1"/>
          <w:sz w:val="22"/>
          <w:szCs w:val="22"/>
          <w:vertAlign w:val="baseline"/>
          <w:rtl w:val="0"/>
        </w:rPr>
        <w:t xml:space="preserve">Business Core Required Courses [BC]</w:t>
        <w:tab/>
        <w:t xml:space="preserve">(3 courses)</w:t>
      </w:r>
      <w:r w:rsidDel="00000000" w:rsidR="00000000" w:rsidRPr="00000000">
        <w:rPr>
          <w:rtl w:val="0"/>
        </w:rPr>
      </w:r>
    </w:p>
    <w:p w:rsidR="00000000" w:rsidDel="00000000" w:rsidP="00000000" w:rsidRDefault="00000000" w:rsidRPr="00000000" w14:paraId="00000115">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r>
      <w:r w:rsidDel="00000000" w:rsidR="00000000" w:rsidRPr="00000000">
        <w:rPr>
          <w:rFonts w:ascii="Calibri" w:cs="Calibri" w:eastAsia="Calibri" w:hAnsi="Calibri"/>
          <w:sz w:val="22"/>
          <w:szCs w:val="22"/>
          <w:vertAlign w:val="superscript"/>
          <w:rtl w:val="0"/>
        </w:rPr>
        <w:t xml:space="preserve">1</w:t>
      </w:r>
      <w:r w:rsidDel="00000000" w:rsidR="00000000" w:rsidRPr="00000000">
        <w:rPr>
          <w:rFonts w:ascii="Calibri" w:cs="Calibri" w:eastAsia="Calibri" w:hAnsi="Calibri"/>
          <w:sz w:val="22"/>
          <w:szCs w:val="22"/>
          <w:vertAlign w:val="baseline"/>
          <w:rtl w:val="0"/>
        </w:rPr>
        <w:t xml:space="preserve">ACC 101EC</w:t>
        <w:tab/>
        <w:t xml:space="preserve">Excel Competency</w:t>
      </w:r>
    </w:p>
    <w:p w:rsidR="00000000" w:rsidDel="00000000" w:rsidP="00000000" w:rsidRDefault="00000000" w:rsidRPr="00000000" w14:paraId="00000116">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ACC 101</w:t>
        <w:tab/>
        <w:t xml:space="preserve">Financial Accounting</w:t>
      </w:r>
    </w:p>
    <w:p w:rsidR="00000000" w:rsidDel="00000000" w:rsidP="00000000" w:rsidRDefault="00000000" w:rsidRPr="00000000" w14:paraId="00000117">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ACC 102</w:t>
        <w:tab/>
        <w:t xml:space="preserve">Managerial Accounting</w:t>
      </w:r>
    </w:p>
    <w:p w:rsidR="00000000" w:rsidDel="00000000" w:rsidP="00000000" w:rsidRDefault="00000000" w:rsidRPr="00000000" w14:paraId="00000118">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DSS 200</w:t>
        <w:tab/>
        <w:t xml:space="preserve">Introduction to Info Systems</w:t>
      </w:r>
    </w:p>
    <w:p w:rsidR="00000000" w:rsidDel="00000000" w:rsidP="00000000" w:rsidRDefault="00000000" w:rsidRPr="00000000" w14:paraId="00000119">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DSS 210</w:t>
        <w:tab/>
        <w:t xml:space="preserve">Business Statistics</w:t>
      </w:r>
    </w:p>
    <w:p w:rsidR="00000000" w:rsidDel="00000000" w:rsidP="00000000" w:rsidRDefault="00000000" w:rsidRPr="00000000" w14:paraId="0000011A">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DSS 220</w:t>
        <w:tab/>
        <w:t xml:space="preserve">Business Analytics</w:t>
      </w:r>
    </w:p>
    <w:p w:rsidR="00000000" w:rsidDel="00000000" w:rsidP="00000000" w:rsidRDefault="00000000" w:rsidRPr="00000000" w14:paraId="0000011B">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FIN 200</w:t>
        <w:tab/>
        <w:tab/>
        <w:t xml:space="preserve">Introduction to Finance</w:t>
      </w:r>
    </w:p>
    <w:p w:rsidR="00000000" w:rsidDel="00000000" w:rsidP="00000000" w:rsidRDefault="00000000" w:rsidRPr="00000000" w14:paraId="0000011C">
      <w:pPr>
        <w:spacing w:after="0" w:lineRule="auto"/>
        <w:ind w:right="-234"/>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MGT 360</w:t>
        <w:tab/>
        <w:t xml:space="preserve">Legal Environment of Business I</w:t>
      </w:r>
    </w:p>
    <w:p w:rsidR="00000000" w:rsidDel="00000000" w:rsidP="00000000" w:rsidRDefault="00000000" w:rsidRPr="00000000" w14:paraId="0000011D">
      <w:pPr>
        <w:spacing w:after="0" w:lineRule="auto"/>
        <w:ind w:right="-468"/>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MGT 110/120</w:t>
        <w:tab/>
        <w:t xml:space="preserve">110 Essentials of Organ Behavior </w:t>
      </w:r>
    </w:p>
    <w:p w:rsidR="00000000" w:rsidDel="00000000" w:rsidP="00000000" w:rsidRDefault="00000000" w:rsidRPr="00000000" w14:paraId="0000011E">
      <w:pPr>
        <w:spacing w:after="0" w:lineRule="auto"/>
        <w:ind w:right="-414"/>
        <w:contextualSpacing w:val="0"/>
        <w:rPr>
          <w:rFonts w:ascii="Calibri" w:cs="Calibri" w:eastAsia="Calibri" w:hAnsi="Calibri"/>
          <w:i w:val="0"/>
          <w:sz w:val="22"/>
          <w:szCs w:val="22"/>
          <w:vertAlign w:val="baseline"/>
        </w:rPr>
      </w:pPr>
      <w:r w:rsidDel="00000000" w:rsidR="00000000" w:rsidRPr="00000000">
        <w:rPr>
          <w:rFonts w:ascii="Calibri" w:cs="Calibri" w:eastAsia="Calibri" w:hAnsi="Calibri"/>
          <w:b w:val="1"/>
          <w:i w:val="1"/>
          <w:sz w:val="22"/>
          <w:szCs w:val="22"/>
          <w:vertAlign w:val="baseline"/>
          <w:rtl w:val="0"/>
        </w:rPr>
        <w:tab/>
        <w:tab/>
        <w:tab/>
        <w:t xml:space="preserve">or</w:t>
      </w:r>
      <w:r w:rsidDel="00000000" w:rsidR="00000000" w:rsidRPr="00000000">
        <w:rPr>
          <w:rFonts w:ascii="Calibri" w:cs="Calibri" w:eastAsia="Calibri" w:hAnsi="Calibri"/>
          <w:sz w:val="22"/>
          <w:szCs w:val="22"/>
          <w:vertAlign w:val="baseline"/>
          <w:rtl w:val="0"/>
        </w:rPr>
        <w:t xml:space="preserve"> 120 Essentials of Management</w:t>
      </w:r>
      <w:r w:rsidDel="00000000" w:rsidR="00000000" w:rsidRPr="00000000">
        <w:rPr>
          <w:rtl w:val="0"/>
        </w:rPr>
      </w:r>
    </w:p>
    <w:p w:rsidR="00000000" w:rsidDel="00000000" w:rsidP="00000000" w:rsidRDefault="00000000" w:rsidRPr="00000000" w14:paraId="0000011F">
      <w:pPr>
        <w:spacing w:after="0" w:lineRule="auto"/>
        <w:ind w:right="-45"/>
        <w:contextualSpacing w:val="0"/>
        <w:rPr>
          <w:rFonts w:ascii="Calibri" w:cs="Calibri" w:eastAsia="Calibri" w:hAnsi="Calibri"/>
          <w:sz w:val="22"/>
          <w:szCs w:val="22"/>
          <w:vertAlign w:val="baseline"/>
        </w:rPr>
        <w:sectPr>
          <w:type w:val="continuous"/>
          <w:pgSz w:h="15840" w:w="12240"/>
          <w:pgMar w:bottom="432" w:top="432" w:left="1008" w:right="1008" w:header="720" w:footer="720"/>
          <w:cols w:equalWidth="0" w:num="2">
            <w:col w:space="720" w:w="4752"/>
            <w:col w:space="0" w:w="4752"/>
          </w:cols>
        </w:sectPr>
      </w:pPr>
      <w:r w:rsidDel="00000000" w:rsidR="00000000" w:rsidRPr="00000000">
        <w:rPr>
          <w:rFonts w:ascii="Calibri" w:cs="Calibri" w:eastAsia="Calibri" w:hAnsi="Calibri"/>
          <w:sz w:val="22"/>
          <w:szCs w:val="22"/>
          <w:vertAlign w:val="baseline"/>
          <w:rtl w:val="0"/>
        </w:rPr>
        <w:t xml:space="preserve">____</w:t>
        <w:tab/>
        <w:t xml:space="preserve">MKT 201</w:t>
        <w:tab/>
        <w:t xml:space="preserve">Principles of Marketing</w:t>
      </w:r>
    </w:p>
    <w:p w:rsidR="00000000" w:rsidDel="00000000" w:rsidP="00000000" w:rsidRDefault="00000000" w:rsidRPr="00000000" w14:paraId="00000120">
      <w:pPr>
        <w:spacing w:after="0" w:lineRule="auto"/>
        <w:ind w:right="-45"/>
        <w:contextualSpacing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121">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Courses in Major [MAJ]</w:t>
        <w:tab/>
        <w:tab/>
        <w:t xml:space="preserve">(6 courses)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4241800</wp:posOffset>
                </wp:positionH>
                <wp:positionV relativeFrom="paragraph">
                  <wp:posOffset>0</wp:posOffset>
                </wp:positionV>
                <wp:extent cx="2451100" cy="1638300"/>
                <wp:effectExtent b="0" l="0" r="0" t="0"/>
                <wp:wrapNone/>
                <wp:docPr id="3" name=""/>
                <a:graphic>
                  <a:graphicData uri="http://schemas.microsoft.com/office/word/2010/wordprocessingShape">
                    <wps:wsp>
                      <wps:cNvSpPr/>
                      <wps:cNvPr id="4" name="Shape 4"/>
                      <wps:spPr>
                        <a:xfrm>
                          <a:off x="4121720" y="2961168"/>
                          <a:ext cx="2448560" cy="16376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Three courses among your 40 must satisfy the following overlay areas: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75.9999942779541"/>
                              <w:ind w:left="720" w:right="0" w:firstLine="0"/>
                              <w:jc w:val="left"/>
                              <w:textDirection w:val="btLr"/>
                            </w:pPr>
                            <w:r w:rsidDel="00000000" w:rsidR="00000000" w:rsidRPr="00000000">
                              <w:rPr>
                                <w:rFonts w:ascii="Calibri" w:cs="Calibri" w:eastAsia="Calibri" w:hAnsi="Calibri"/>
                                <w:b w:val="0"/>
                                <w:i w:val="0"/>
                                <w:smallCaps w:val="0"/>
                                <w:strike w:val="0"/>
                                <w:color w:val="000000"/>
                                <w:sz w:val="1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 	Diversity, Globalization, or Non-Western Studies Course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 	Ethics Intensive Course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 	Writing Intensive Course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8"/>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Please be sure to consult your advisor.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4241800</wp:posOffset>
                </wp:positionH>
                <wp:positionV relativeFrom="paragraph">
                  <wp:posOffset>0</wp:posOffset>
                </wp:positionV>
                <wp:extent cx="2451100" cy="1638300"/>
                <wp:effectExtent b="0" l="0" r="0" t="0"/>
                <wp:wrapNone/>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451100" cy="1638300"/>
                        </a:xfrm>
                        <a:prstGeom prst="rect"/>
                        <a:ln/>
                      </pic:spPr>
                    </pic:pic>
                  </a:graphicData>
                </a:graphic>
              </wp:anchor>
            </w:drawing>
          </mc:Fallback>
        </mc:AlternateContent>
      </w:r>
    </w:p>
    <w:p w:rsidR="00000000" w:rsidDel="00000000" w:rsidP="00000000" w:rsidRDefault="00000000" w:rsidRPr="00000000" w14:paraId="00000122">
      <w:pPr>
        <w:tabs>
          <w:tab w:val="left" w:pos="720"/>
          <w:tab w:val="left" w:pos="2160"/>
        </w:tabs>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FIN 201</w:t>
        <w:tab/>
        <w:t xml:space="preserve">Markets and Institutions</w:t>
      </w:r>
    </w:p>
    <w:p w:rsidR="00000000" w:rsidDel="00000000" w:rsidP="00000000" w:rsidRDefault="00000000" w:rsidRPr="00000000" w14:paraId="00000123">
      <w:pPr>
        <w:tabs>
          <w:tab w:val="left" w:pos="720"/>
          <w:tab w:val="left" w:pos="2160"/>
        </w:tabs>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FIN 300</w:t>
        <w:tab/>
        <w:t xml:space="preserve">Intermediate Finance</w:t>
      </w:r>
    </w:p>
    <w:p w:rsidR="00000000" w:rsidDel="00000000" w:rsidP="00000000" w:rsidRDefault="00000000" w:rsidRPr="00000000" w14:paraId="00000124">
      <w:pPr>
        <w:tabs>
          <w:tab w:val="left" w:pos="720"/>
          <w:tab w:val="left" w:pos="2160"/>
        </w:tabs>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FIN 301</w:t>
        <w:tab/>
        <w:t xml:space="preserve">Investments</w:t>
      </w:r>
    </w:p>
    <w:p w:rsidR="00000000" w:rsidDel="00000000" w:rsidP="00000000" w:rsidRDefault="00000000" w:rsidRPr="00000000" w14:paraId="00000125">
      <w:pPr>
        <w:tabs>
          <w:tab w:val="left" w:pos="720"/>
          <w:tab w:val="left" w:pos="2160"/>
        </w:tabs>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FIN ___</w:t>
        <w:tab/>
        <w:t xml:space="preserve">Finance Elective (FIN 300 or 400 level)</w:t>
      </w:r>
    </w:p>
    <w:p w:rsidR="00000000" w:rsidDel="00000000" w:rsidP="00000000" w:rsidRDefault="00000000" w:rsidRPr="00000000" w14:paraId="00000126">
      <w:pPr>
        <w:tabs>
          <w:tab w:val="left" w:pos="720"/>
          <w:tab w:val="left" w:pos="2160"/>
        </w:tabs>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 ____                   Flexible Finance Elective (Any 300 or 400 level FIN,</w:t>
      </w:r>
    </w:p>
    <w:p w:rsidR="00000000" w:rsidDel="00000000" w:rsidP="00000000" w:rsidRDefault="00000000" w:rsidRPr="00000000" w14:paraId="00000127">
      <w:pPr>
        <w:tabs>
          <w:tab w:val="left" w:pos="720"/>
          <w:tab w:val="left" w:pos="2160"/>
        </w:tabs>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RMI, REF, or FPL course</w:t>
      </w:r>
    </w:p>
    <w:p w:rsidR="00000000" w:rsidDel="00000000" w:rsidP="00000000" w:rsidRDefault="00000000" w:rsidRPr="00000000" w14:paraId="00000128">
      <w:pPr>
        <w:tabs>
          <w:tab w:val="left" w:pos="720"/>
          <w:tab w:val="left" w:pos="2160"/>
        </w:tabs>
        <w:spacing w:after="0" w:lineRule="auto"/>
        <w:contextualSpacing w:val="0"/>
        <w:rPr>
          <w:rFonts w:ascii="Calibri" w:cs="Calibri" w:eastAsia="Calibri" w:hAnsi="Calibri"/>
          <w:i w:val="0"/>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 FIN __   </w:t>
        <w:tab/>
        <w:t xml:space="preserve">Advanced Finance Elective (FIN 400 level)</w:t>
      </w:r>
      <w:r w:rsidDel="00000000" w:rsidR="00000000" w:rsidRPr="00000000">
        <w:rPr>
          <w:rtl w:val="0"/>
        </w:rPr>
      </w:r>
    </w:p>
    <w:p w:rsidR="00000000" w:rsidDel="00000000" w:rsidP="00000000" w:rsidRDefault="00000000" w:rsidRPr="00000000" w14:paraId="00000129">
      <w:pPr>
        <w:spacing w:after="0" w:lineRule="auto"/>
        <w:contextualSpacing w:val="0"/>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12A">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Free Electives </w:t>
        <w:tab/>
        <w:tab/>
        <w:t xml:space="preserve">(6 courses)</w:t>
      </w:r>
      <w:r w:rsidDel="00000000" w:rsidR="00000000" w:rsidRPr="00000000">
        <w:rPr>
          <w:rtl w:val="0"/>
        </w:rPr>
      </w:r>
    </w:p>
    <w:p w:rsidR="00000000" w:rsidDel="00000000" w:rsidP="00000000" w:rsidRDefault="00000000" w:rsidRPr="00000000" w14:paraId="0000012B">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Free Elective </w:t>
        <w:tab/>
        <w:tab/>
        <w:t xml:space="preserve">____</w:t>
        <w:tab/>
        <w:t xml:space="preserve">Free Elective</w:t>
      </w:r>
    </w:p>
    <w:p w:rsidR="00000000" w:rsidDel="00000000" w:rsidP="00000000" w:rsidRDefault="00000000" w:rsidRPr="00000000" w14:paraId="0000012C">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Free Elective</w:t>
        <w:tab/>
        <w:tab/>
        <w:t xml:space="preserve">____</w:t>
        <w:tab/>
        <w:t xml:space="preserve">Free Elective </w:t>
      </w:r>
    </w:p>
    <w:p w:rsidR="00000000" w:rsidDel="00000000" w:rsidP="00000000" w:rsidRDefault="00000000" w:rsidRPr="00000000" w14:paraId="0000012D">
      <w:pPr>
        <w:spacing w:after="0" w:lineRule="auto"/>
        <w:ind w:right="-900"/>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Free Elective</w:t>
        <w:tab/>
        <w:tab/>
        <w:t xml:space="preserve">____</w:t>
        <w:tab/>
        <w:t xml:space="preserve">Free Elective</w:t>
      </w:r>
    </w:p>
    <w:sectPr>
      <w:type w:val="continuous"/>
      <w:pgSz w:h="15840" w:w="12240"/>
      <w:pgMar w:bottom="432" w:top="432" w:left="1008" w:right="10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